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D825B6">
      <w:pPr>
        <w:autoSpaceDE w:val="0"/>
        <w:autoSpaceDN w:val="0"/>
        <w:adjustRightInd w:val="0"/>
        <w:jc w:val="both"/>
        <w:rPr>
          <w:sz w:val="28"/>
          <w:szCs w:val="28"/>
        </w:rPr>
      </w:pPr>
    </w:p>
    <w:p w:rsidR="00450ED4" w:rsidRPr="00450ED4" w:rsidRDefault="00450ED4" w:rsidP="00450ED4">
      <w:pPr>
        <w:shd w:val="clear" w:color="auto" w:fill="FFFFFF"/>
        <w:spacing w:line="330" w:lineRule="atLeast"/>
        <w:rPr>
          <w:b/>
          <w:bCs/>
          <w:color w:val="333333"/>
          <w:sz w:val="28"/>
          <w:szCs w:val="28"/>
        </w:rPr>
      </w:pPr>
      <w:bookmarkStart w:id="0" w:name="_GoBack"/>
      <w:r w:rsidRPr="00450ED4">
        <w:rPr>
          <w:b/>
          <w:bCs/>
          <w:color w:val="333333"/>
          <w:sz w:val="28"/>
          <w:szCs w:val="28"/>
        </w:rPr>
        <w:t>О новом порядке регистрации безработных граждан</w:t>
      </w:r>
      <w:bookmarkEnd w:id="0"/>
    </w:p>
    <w:p w:rsidR="00450ED4" w:rsidRPr="00C876F2" w:rsidRDefault="00450ED4" w:rsidP="00450ED4">
      <w:pPr>
        <w:shd w:val="clear" w:color="auto" w:fill="FFFFFF"/>
        <w:spacing w:line="330" w:lineRule="atLeast"/>
        <w:rPr>
          <w:rFonts w:ascii="Roboto" w:hAnsi="Roboto"/>
          <w:color w:val="333333"/>
          <w:sz w:val="15"/>
          <w:szCs w:val="15"/>
        </w:rPr>
      </w:pPr>
    </w:p>
    <w:p w:rsidR="00450ED4" w:rsidRPr="00C876F2" w:rsidRDefault="00450ED4" w:rsidP="00450ED4">
      <w:pPr>
        <w:shd w:val="clear" w:color="auto" w:fill="FFFFFF"/>
        <w:spacing w:after="100" w:afterAutospacing="1"/>
        <w:ind w:firstLine="709"/>
        <w:contextualSpacing/>
        <w:jc w:val="both"/>
        <w:rPr>
          <w:rFonts w:ascii="Roboto" w:hAnsi="Roboto"/>
          <w:color w:val="333333"/>
          <w:sz w:val="15"/>
          <w:szCs w:val="15"/>
        </w:rPr>
      </w:pPr>
      <w:r w:rsidRPr="00C876F2">
        <w:rPr>
          <w:rFonts w:ascii="Roboto" w:hAnsi="Roboto"/>
          <w:color w:val="333333"/>
          <w:sz w:val="28"/>
          <w:szCs w:val="28"/>
        </w:rPr>
        <w:t>Новый порядок регистрации безработных граждан, а также граждан, которые обращаются в службы занятости для помощи в трудоустройстве утвержден Постановлением Правительства РФ от 02.11.2021 № 1909.</w:t>
      </w:r>
    </w:p>
    <w:p w:rsidR="00450ED4" w:rsidRPr="00C876F2" w:rsidRDefault="00450ED4" w:rsidP="00450ED4">
      <w:pPr>
        <w:shd w:val="clear" w:color="auto" w:fill="FFFFFF"/>
        <w:spacing w:after="100" w:afterAutospacing="1"/>
        <w:ind w:firstLine="709"/>
        <w:contextualSpacing/>
        <w:jc w:val="both"/>
        <w:rPr>
          <w:rFonts w:ascii="Roboto" w:hAnsi="Roboto"/>
          <w:color w:val="333333"/>
          <w:sz w:val="15"/>
          <w:szCs w:val="15"/>
        </w:rPr>
      </w:pPr>
      <w:r w:rsidRPr="00C876F2">
        <w:rPr>
          <w:rFonts w:ascii="Roboto" w:hAnsi="Roboto"/>
          <w:color w:val="333333"/>
          <w:sz w:val="28"/>
          <w:szCs w:val="28"/>
        </w:rPr>
        <w:t>Кроме того, данным постановлением в соответствии с Законом Российской Федерации "О занятости населения в Российской Федерации" утверждены Правила регистрации граждан в целях поиска подходящей работы и Требования к подбору подходящей работы, также внесены изменения в Постановление Правительства Российской Федерации от 08.04.2020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
    <w:p w:rsidR="00450ED4" w:rsidRPr="00C876F2" w:rsidRDefault="00450ED4" w:rsidP="00450ED4">
      <w:pPr>
        <w:shd w:val="clear" w:color="auto" w:fill="FFFFFF"/>
        <w:spacing w:after="100" w:afterAutospacing="1"/>
        <w:ind w:firstLine="709"/>
        <w:contextualSpacing/>
        <w:jc w:val="both"/>
        <w:rPr>
          <w:rFonts w:ascii="Roboto" w:hAnsi="Roboto"/>
          <w:color w:val="333333"/>
          <w:sz w:val="15"/>
          <w:szCs w:val="15"/>
        </w:rPr>
      </w:pPr>
      <w:r w:rsidRPr="00C876F2">
        <w:rPr>
          <w:rFonts w:ascii="Roboto" w:hAnsi="Roboto"/>
          <w:color w:val="333333"/>
          <w:sz w:val="28"/>
          <w:szCs w:val="28"/>
        </w:rPr>
        <w:t>Теперь, регистрация граждан в целях поиска подходящей работы и безработных граждан будет осуществляться с использованием Единой цифровой платформы в сфере занятости и трудовых отношений «Работа в России», необходимые данные в которую будут загружаться с помощью системы межведомственного взаимодействия. Такой порядок позволит гражданам взаимодействовать со службами занятости в электронном формате, а также освободит их от предъявления большинства документов (трудовой книжки, документов об образовании, справок об инвалидности, сведений о регистрации по месту жительства). Кроме того, использование цифровой платформы позволит расширить возможности поиска подходящей работы для граждан, которые не претендуют на получение пособия по безработице (для желающих сменить работу или найти работу по совместительству, студентов).</w:t>
      </w:r>
    </w:p>
    <w:p w:rsidR="00450ED4" w:rsidRPr="00C876F2" w:rsidRDefault="00450ED4" w:rsidP="00450ED4">
      <w:pPr>
        <w:shd w:val="clear" w:color="auto" w:fill="FFFFFF"/>
        <w:spacing w:after="100" w:afterAutospacing="1"/>
        <w:ind w:firstLine="709"/>
        <w:contextualSpacing/>
        <w:jc w:val="both"/>
        <w:rPr>
          <w:rFonts w:ascii="Roboto" w:hAnsi="Roboto"/>
          <w:color w:val="333333"/>
          <w:sz w:val="15"/>
          <w:szCs w:val="15"/>
        </w:rPr>
      </w:pPr>
      <w:r w:rsidRPr="00C876F2">
        <w:rPr>
          <w:rFonts w:ascii="Roboto" w:hAnsi="Roboto"/>
          <w:color w:val="333333"/>
          <w:sz w:val="28"/>
          <w:szCs w:val="28"/>
        </w:rPr>
        <w:t>Указанные граждане смогут заполнить заявление на портале «Работа в России» и прикрепить к нему резюме с указанием уровня квалификации и стажа работы. Поиск подходящих вакансий будет проходить автоматически с помощью интеллектуальных технологий и с учетом потребностей всех регионов России. Зарегистрированных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450ED4" w:rsidRPr="00C876F2" w:rsidRDefault="00450ED4" w:rsidP="00450ED4">
      <w:pPr>
        <w:shd w:val="clear" w:color="auto" w:fill="FFFFFF"/>
        <w:spacing w:after="100" w:afterAutospacing="1"/>
        <w:ind w:firstLine="709"/>
        <w:contextualSpacing/>
        <w:jc w:val="both"/>
        <w:rPr>
          <w:rFonts w:ascii="Roboto" w:hAnsi="Roboto"/>
          <w:color w:val="333333"/>
          <w:sz w:val="15"/>
          <w:szCs w:val="15"/>
        </w:rPr>
      </w:pPr>
      <w:r w:rsidRPr="00C876F2">
        <w:rPr>
          <w:rFonts w:ascii="Roboto" w:hAnsi="Roboto"/>
          <w:color w:val="333333"/>
          <w:sz w:val="28"/>
          <w:szCs w:val="28"/>
        </w:rPr>
        <w:t>При этом у граждан останется возможность обращаться в центры занятости лично, если они считают такой формат более удобным. </w:t>
      </w:r>
    </w:p>
    <w:p w:rsidR="00682F8C" w:rsidRPr="00191EBF" w:rsidRDefault="00682F8C" w:rsidP="00191EBF">
      <w:pPr>
        <w:shd w:val="clear" w:color="auto" w:fill="FFFFFF"/>
        <w:jc w:val="both"/>
        <w:rPr>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67ACF"/>
    <w:rsid w:val="00171374"/>
    <w:rsid w:val="00181454"/>
    <w:rsid w:val="00183400"/>
    <w:rsid w:val="00191EBF"/>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50ED4"/>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982"/>
    <w:rsid w:val="00682F8C"/>
    <w:rsid w:val="0068734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1919"/>
    <w:rsid w:val="00A32E75"/>
    <w:rsid w:val="00A345E6"/>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3AAC"/>
    <w:rsid w:val="00BC5CD6"/>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A6DB4"/>
    <w:rsid w:val="00EB266C"/>
    <w:rsid w:val="00EB6DE5"/>
    <w:rsid w:val="00ED12D1"/>
    <w:rsid w:val="00ED23FA"/>
    <w:rsid w:val="00ED24E8"/>
    <w:rsid w:val="00EF08F1"/>
    <w:rsid w:val="00EF47C0"/>
    <w:rsid w:val="00F0006C"/>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8E176"/>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2021-06-24T05:34:00Z</cp:lastPrinted>
  <dcterms:created xsi:type="dcterms:W3CDTF">2021-11-23T10:23:00Z</dcterms:created>
  <dcterms:modified xsi:type="dcterms:W3CDTF">2021-11-23T10:23:00Z</dcterms:modified>
</cp:coreProperties>
</file>